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ПОСТАНОВЛЕНИЕ</w:t>
      </w:r>
    </w:p>
    <w:p>
      <w:pPr>
        <w:spacing w:before="0" w:after="0"/>
        <w:jc w:val="center"/>
        <w:rPr>
          <w:sz w:val="26"/>
          <w:szCs w:val="26"/>
        </w:rPr>
      </w:pPr>
    </w:p>
    <w:p>
      <w:pPr>
        <w:spacing w:before="0" w:after="0"/>
        <w:jc w:val="both"/>
        <w:rPr>
          <w:sz w:val="26"/>
          <w:szCs w:val="26"/>
        </w:rPr>
      </w:pPr>
      <w:r>
        <w:rPr>
          <w:rStyle w:val="cat-Addressgrp-0rplc-0"/>
          <w:rFonts w:ascii="Times New Roman" w:eastAsia="Times New Roman" w:hAnsi="Times New Roman" w:cs="Times New Roman"/>
          <w:sz w:val="26"/>
          <w:szCs w:val="26"/>
        </w:rPr>
        <w:t>адрес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</w:t>
      </w:r>
      <w:r>
        <w:rPr>
          <w:rStyle w:val="cat-Dategrp-4rplc-1"/>
          <w:rFonts w:ascii="Times New Roman" w:eastAsia="Times New Roman" w:hAnsi="Times New Roman" w:cs="Times New Roman"/>
          <w:sz w:val="26"/>
          <w:szCs w:val="26"/>
        </w:rPr>
        <w:t>дата</w:t>
      </w:r>
    </w:p>
    <w:p>
      <w:pPr>
        <w:spacing w:before="0" w:after="0"/>
        <w:jc w:val="both"/>
        <w:rPr>
          <w:sz w:val="26"/>
          <w:szCs w:val="26"/>
        </w:rPr>
      </w:pP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Мировой судья судебного участка № 2 Ханты-Мансийского судебного района </w:t>
      </w:r>
      <w:r>
        <w:rPr>
          <w:rStyle w:val="cat-Addressgrp-1rplc-2"/>
          <w:rFonts w:ascii="Times New Roman" w:eastAsia="Times New Roman" w:hAnsi="Times New Roman" w:cs="Times New Roman"/>
          <w:sz w:val="26"/>
          <w:szCs w:val="26"/>
        </w:rPr>
        <w:t>адрес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- </w:t>
      </w:r>
      <w:r>
        <w:rPr>
          <w:rStyle w:val="cat-Addressgrp-2rplc-3"/>
          <w:rFonts w:ascii="Times New Roman" w:eastAsia="Times New Roman" w:hAnsi="Times New Roman" w:cs="Times New Roman"/>
          <w:sz w:val="26"/>
          <w:szCs w:val="26"/>
        </w:rPr>
        <w:t>адрес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Style w:val="cat-FIOgrp-5rplc-4"/>
          <w:rFonts w:ascii="Times New Roman" w:eastAsia="Times New Roman" w:hAnsi="Times New Roman" w:cs="Times New Roman"/>
          <w:sz w:val="26"/>
          <w:szCs w:val="26"/>
        </w:rPr>
        <w:t>фио</w:t>
      </w:r>
      <w:r>
        <w:rPr>
          <w:rFonts w:ascii="Times New Roman" w:eastAsia="Times New Roman" w:hAnsi="Times New Roman" w:cs="Times New Roman"/>
          <w:sz w:val="26"/>
          <w:szCs w:val="26"/>
        </w:rPr>
        <w:t>, исполняя обязанности мирового судьи судебного участка № 5 Ханты-Мансийского судебного района,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при секретаре </w:t>
      </w:r>
      <w:r>
        <w:rPr>
          <w:rStyle w:val="cat-FIOgrp-6rplc-5"/>
          <w:rFonts w:ascii="Times New Roman" w:eastAsia="Times New Roman" w:hAnsi="Times New Roman" w:cs="Times New Roman"/>
          <w:sz w:val="26"/>
          <w:szCs w:val="26"/>
        </w:rPr>
        <w:t>фио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</w:p>
    <w:p>
      <w:pPr>
        <w:spacing w:before="0" w:after="0"/>
        <w:ind w:left="283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с участием государственного обвинителя </w:t>
      </w:r>
      <w:r>
        <w:rPr>
          <w:rStyle w:val="cat-FIOgrp-7rplc-6"/>
          <w:rFonts w:ascii="Times New Roman" w:eastAsia="Times New Roman" w:hAnsi="Times New Roman" w:cs="Times New Roman"/>
          <w:sz w:val="26"/>
          <w:szCs w:val="26"/>
        </w:rPr>
        <w:t>фио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защитника – адвоката по соглашению </w:t>
      </w:r>
      <w:r>
        <w:rPr>
          <w:rStyle w:val="cat-FIOgrp-8rplc-7"/>
          <w:rFonts w:ascii="Times New Roman" w:eastAsia="Times New Roman" w:hAnsi="Times New Roman" w:cs="Times New Roman"/>
          <w:sz w:val="26"/>
          <w:szCs w:val="26"/>
        </w:rPr>
        <w:t>фио</w:t>
      </w:r>
      <w:r>
        <w:rPr>
          <w:rStyle w:val="cat-UserDefinedgrp-25rplc-8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.,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подсудимого </w:t>
      </w:r>
      <w:r>
        <w:rPr>
          <w:rStyle w:val="cat-UserDefinedgrp-18rplc-10"/>
          <w:rFonts w:ascii="Times New Roman" w:eastAsia="Times New Roman" w:hAnsi="Times New Roman" w:cs="Times New Roman"/>
          <w:sz w:val="26"/>
          <w:szCs w:val="26"/>
        </w:rPr>
        <w:t>...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представителя потерпевшего </w:t>
      </w:r>
      <w:r>
        <w:rPr>
          <w:rStyle w:val="cat-FIOgrp-10rplc-11"/>
          <w:rFonts w:ascii="Times New Roman" w:eastAsia="Times New Roman" w:hAnsi="Times New Roman" w:cs="Times New Roman"/>
          <w:sz w:val="26"/>
          <w:szCs w:val="26"/>
        </w:rPr>
        <w:t>фио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рассмотрев в открытом судебном заседании материалы уголовного дела № 1-29-2805/2026 в отношении </w:t>
      </w:r>
    </w:p>
    <w:p>
      <w:pPr>
        <w:spacing w:before="0" w:after="0"/>
        <w:ind w:left="2552"/>
        <w:jc w:val="both"/>
        <w:rPr>
          <w:sz w:val="26"/>
          <w:szCs w:val="26"/>
        </w:rPr>
      </w:pPr>
      <w:r>
        <w:rPr>
          <w:rStyle w:val="cat-UserDefinedgrp-21rplc-13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Style w:val="cat-ExternalSystemDefinedgrp-17rplc-14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Style w:val="cat-PassportDatagrp-15rplc-15"/>
          <w:rFonts w:ascii="Times New Roman" w:eastAsia="Times New Roman" w:hAnsi="Times New Roman" w:cs="Times New Roman"/>
          <w:sz w:val="26"/>
          <w:szCs w:val="26"/>
        </w:rPr>
        <w:t>паспортные данные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гражданина РФ, холостого, имеющего 3 детей на иждивении, военнообязанного, работает в </w:t>
      </w:r>
      <w:r>
        <w:rPr>
          <w:rStyle w:val="cat-UserDefinedgrp-26rplc-16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проживающего и зарегистрированного по адресу: </w:t>
      </w:r>
      <w:r>
        <w:rPr>
          <w:rStyle w:val="cat-Addressgrp-3rplc-17"/>
          <w:rFonts w:ascii="Times New Roman" w:eastAsia="Times New Roman" w:hAnsi="Times New Roman" w:cs="Times New Roman"/>
          <w:sz w:val="26"/>
          <w:szCs w:val="26"/>
        </w:rPr>
        <w:t>адрес</w:t>
      </w:r>
      <w:r>
        <w:rPr>
          <w:rFonts w:ascii="Times New Roman" w:eastAsia="Times New Roman" w:hAnsi="Times New Roman" w:cs="Times New Roman"/>
          <w:sz w:val="26"/>
          <w:szCs w:val="26"/>
        </w:rPr>
        <w:t>, ранее не судимого: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</w:t>
      </w:r>
      <w:r>
        <w:rPr>
          <w:rFonts w:ascii="Times New Roman" w:eastAsia="Times New Roman" w:hAnsi="Times New Roman" w:cs="Times New Roman"/>
          <w:sz w:val="26"/>
          <w:szCs w:val="26"/>
        </w:rPr>
        <w:t>обвиняемого в совершении преступления, предусмотренных ч.1 ст.158 УК РФ,</w:t>
      </w:r>
    </w:p>
    <w:p>
      <w:pPr>
        <w:tabs>
          <w:tab w:val="center" w:pos="4677"/>
        </w:tabs>
        <w:spacing w:before="0" w:after="0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УСТАНОВИЛ</w:t>
      </w:r>
      <w:r>
        <w:rPr>
          <w:rFonts w:ascii="Times New Roman" w:eastAsia="Times New Roman" w:hAnsi="Times New Roman" w:cs="Times New Roman"/>
          <w:sz w:val="26"/>
          <w:szCs w:val="26"/>
        </w:rPr>
        <w:t>: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Style w:val="cat-FIOgrp-12rplc-18"/>
          <w:rFonts w:ascii="Times New Roman" w:eastAsia="Times New Roman" w:hAnsi="Times New Roman" w:cs="Times New Roman"/>
          <w:sz w:val="26"/>
          <w:szCs w:val="26"/>
        </w:rPr>
        <w:t>фио</w:t>
      </w:r>
      <w:r>
        <w:rPr>
          <w:rStyle w:val="cat-UserDefinedgrp-19rplc-19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обвиняется в краже имущества </w:t>
      </w:r>
      <w:r>
        <w:rPr>
          <w:rStyle w:val="cat-OrganizationNamegrp-16rplc-20"/>
          <w:rFonts w:ascii="Times New Roman" w:eastAsia="Times New Roman" w:hAnsi="Times New Roman" w:cs="Times New Roman"/>
          <w:sz w:val="26"/>
          <w:szCs w:val="26"/>
        </w:rPr>
        <w:t>наименование организации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на сумму </w:t>
      </w:r>
      <w:r>
        <w:rPr>
          <w:rStyle w:val="cat-Sumgrp-14rplc-21"/>
          <w:rFonts w:ascii="Times New Roman" w:eastAsia="Times New Roman" w:hAnsi="Times New Roman" w:cs="Times New Roman"/>
          <w:sz w:val="26"/>
          <w:szCs w:val="26"/>
        </w:rPr>
        <w:t>сумма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Действия подсудимого квалифицированы по ч.1 ст.158 УК РФ как кража - тайное </w:t>
      </w:r>
      <w:r>
        <w:rPr>
          <w:rFonts w:ascii="Times New Roman" w:eastAsia="Times New Roman" w:hAnsi="Times New Roman" w:cs="Times New Roman"/>
          <w:sz w:val="26"/>
          <w:szCs w:val="26"/>
        </w:rPr>
        <w:t>хищение чужого имущества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ходе судебного заседания представитель потерпевшего заявил ходатайство о прекращении уголовного дела в отношении подсудимым в связи с примирением сторон,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так как подсудимый возместил причиненный ущерб в полном объеме, претензий не имеет, данное ходатайство заявлено добровольно. Последствия прекращения дела по не реабилитирующим обстоятельствам в связи с примирением ему разъяснены и понятны. </w:t>
      </w: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 судебном заседании подсудимый выразил согласие на прекращение уголовного дела, поскольку с потерпевшим наступило примирение. Последствия прекращения дела по </w:t>
      </w:r>
      <w:r>
        <w:rPr>
          <w:rFonts w:ascii="Times New Roman" w:eastAsia="Times New Roman" w:hAnsi="Times New Roman" w:cs="Times New Roman"/>
          <w:sz w:val="26"/>
          <w:szCs w:val="26"/>
        </w:rPr>
        <w:t>нереабилитирующему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основанию за примирением сторон разъяснены и понятны.</w:t>
      </w: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Защитник также просил прекратить уголовное дело по основанию ст.25 УПК РФ за примирением сторон.</w:t>
      </w:r>
    </w:p>
    <w:p>
      <w:pPr>
        <w:spacing w:before="0" w:after="0"/>
        <w:ind w:firstLine="283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Государственный обвинитель возражал против прекращения уголовного дела в связи с примирением сторон, указав, что </w:t>
      </w:r>
      <w:r>
        <w:rPr>
          <w:rFonts w:ascii="Times New Roman" w:eastAsia="Times New Roman" w:hAnsi="Times New Roman" w:cs="Times New Roman"/>
          <w:sz w:val="26"/>
          <w:szCs w:val="26"/>
        </w:rPr>
        <w:t>не будут достигнуты цели и задачи наказания.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  </w:t>
      </w:r>
      <w:r>
        <w:rPr>
          <w:rFonts w:ascii="Times New Roman" w:eastAsia="Times New Roman" w:hAnsi="Times New Roman" w:cs="Times New Roman"/>
          <w:sz w:val="26"/>
          <w:szCs w:val="26"/>
        </w:rPr>
        <w:t>Заслушав участников судебного заседания, исследовав характеризующий материал на подсудимого, мировой судья приходит к следующим выводам.</w:t>
      </w: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 соответствии с требованиями ст. 25 УПК РФ, ст.76 УК РФ суд вправе прекратить уголовное преследование лица, против которого впервые осуществляется уголовное преследование по обвинению в совершении </w:t>
      </w:r>
      <w:r>
        <w:rPr>
          <w:rFonts w:ascii="Times New Roman" w:eastAsia="Times New Roman" w:hAnsi="Times New Roman" w:cs="Times New Roman"/>
          <w:sz w:val="26"/>
          <w:szCs w:val="26"/>
        </w:rPr>
        <w:t>преступления небольшой или средней тяжести, если это лицо примирилось с потерпевшим и загладило причиненный ему вред.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 </w:t>
      </w:r>
      <w:r>
        <w:rPr>
          <w:rFonts w:ascii="Times New Roman" w:eastAsia="Times New Roman" w:hAnsi="Times New Roman" w:cs="Times New Roman"/>
          <w:sz w:val="26"/>
          <w:szCs w:val="26"/>
        </w:rPr>
        <w:t>Преступление, в совершении котором обвиняется подсудимый силу ч. 2 ст. 15 УК РФ является преступлением небольшой тяжести.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 </w:t>
      </w:r>
      <w:r>
        <w:rPr>
          <w:rStyle w:val="cat-UserDefinedgrp-22rplc-22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Style w:val="cat-UserDefinedgrp-23rplc-26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ранее не судим, на диспансерном учете не состоит, характеризуется положительно, </w:t>
      </w:r>
      <w:r>
        <w:rPr>
          <w:rFonts w:ascii="Times New Roman" w:eastAsia="Times New Roman" w:hAnsi="Times New Roman" w:cs="Times New Roman"/>
          <w:sz w:val="26"/>
          <w:szCs w:val="26"/>
        </w:rPr>
        <w:t>причиненный потерпевшему вред заглажен в полном объеме, между сторонами достигнуто примирение.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Подсудимому и потерпевшему разъяснены основания прекращения уголовного дела в соответствии со ст.25 УПК РФ. Против прекращения дела по указанным основаниям подсудимый не возражает.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 ходе судебного заседания не выявлено обстоятельств, препятствующих прекращению уголовного дела за примирением сторон.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 связи с изложенным суд считает необходимым ходатайство представителя потерпевшего о прекращении уголовного дела в связи с примирением удовлетворить.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 </w:t>
      </w:r>
      <w:r>
        <w:rPr>
          <w:rFonts w:ascii="Times New Roman" w:eastAsia="Times New Roman" w:hAnsi="Times New Roman" w:cs="Times New Roman"/>
          <w:sz w:val="26"/>
          <w:szCs w:val="26"/>
        </w:rPr>
        <w:t>Судьбу вещественных доказательств суд разрешает в порядке ст.81 УПК РФ.</w:t>
      </w:r>
    </w:p>
    <w:p>
      <w:pPr>
        <w:spacing w:before="0" w:after="0"/>
        <w:ind w:right="16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 </w:t>
      </w:r>
      <w:r>
        <w:rPr>
          <w:rFonts w:ascii="Times New Roman" w:eastAsia="Times New Roman" w:hAnsi="Times New Roman" w:cs="Times New Roman"/>
          <w:sz w:val="26"/>
          <w:szCs w:val="26"/>
        </w:rPr>
        <w:t>Процессуальные издержки отсутствуют.</w:t>
      </w:r>
    </w:p>
    <w:p>
      <w:pPr>
        <w:spacing w:before="0" w:after="0"/>
        <w:ind w:right="16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Избранная в отношении </w:t>
      </w:r>
      <w:r>
        <w:rPr>
          <w:rStyle w:val="cat-UserDefinedgrp-24rplc-28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мера процессуального принуждения в виде обязательства явке до вступления в законную силу </w:t>
      </w:r>
      <w:r>
        <w:rPr>
          <w:rFonts w:ascii="Times New Roman" w:eastAsia="Times New Roman" w:hAnsi="Times New Roman" w:cs="Times New Roman"/>
          <w:sz w:val="26"/>
          <w:szCs w:val="26"/>
        </w:rPr>
        <w:t>постановления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суда должна быть оставлена прежней, после вступления в законную силу </w:t>
      </w:r>
      <w:r>
        <w:rPr>
          <w:rFonts w:ascii="Times New Roman" w:eastAsia="Times New Roman" w:hAnsi="Times New Roman" w:cs="Times New Roman"/>
          <w:sz w:val="26"/>
          <w:szCs w:val="26"/>
        </w:rPr>
        <w:t>постановления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мера процессуального принуждения должна быть отменена.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На основании изложенного и руководствуясь </w:t>
      </w:r>
      <w:r>
        <w:rPr>
          <w:rFonts w:ascii="Times New Roman" w:eastAsia="Times New Roman" w:hAnsi="Times New Roman" w:cs="Times New Roman"/>
          <w:sz w:val="26"/>
          <w:szCs w:val="26"/>
        </w:rPr>
        <w:t>ст.ст</w:t>
      </w:r>
      <w:r>
        <w:rPr>
          <w:rFonts w:ascii="Times New Roman" w:eastAsia="Times New Roman" w:hAnsi="Times New Roman" w:cs="Times New Roman"/>
          <w:sz w:val="26"/>
          <w:szCs w:val="26"/>
        </w:rPr>
        <w:t>. 28, 254 УПК РФ, мировой судья,</w:t>
      </w: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ПОСТАНОВИЛ: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Прекратить уголовное дело № 1-29-2805/2026 в отношении </w:t>
      </w:r>
      <w:r>
        <w:rPr>
          <w:rStyle w:val="cat-UserDefinedgrp-21rplc-29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>, обвиняемого в совершении преступления, предусмотренного ч.1 ст.158 УК РФ на основании ст.25 УПК РФ и ст.76 УК РФ - в связи с примирением с потерпевшим.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</w:t>
      </w:r>
      <w:r>
        <w:rPr>
          <w:rFonts w:ascii="Times New Roman" w:eastAsia="Times New Roman" w:hAnsi="Times New Roman" w:cs="Times New Roman"/>
          <w:sz w:val="26"/>
          <w:szCs w:val="26"/>
        </w:rPr>
        <w:t>Меру принуждения до вступления постановления в законную силу – оставить прежней – обязательство о явке, после вступления в силу отменить.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</w:t>
      </w:r>
      <w:r>
        <w:rPr>
          <w:rFonts w:ascii="Times New Roman" w:eastAsia="Times New Roman" w:hAnsi="Times New Roman" w:cs="Times New Roman"/>
          <w:sz w:val="26"/>
          <w:szCs w:val="26"/>
        </w:rPr>
        <w:t>После вступления настоящего постановления в законную силу вещественные доказательства по делу – СД-диск хранить при материалах дела, топливную карту вернуть законному владельцу.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Копию настоящего постановления направить подсудимому, защитнику, потерпевшему и Ханты-Мансийскому межрайонному прокурору. 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Настоящее постановление может быть обжаловано в Ханты-Мансийский районный суд </w:t>
      </w:r>
      <w:r>
        <w:rPr>
          <w:rFonts w:ascii="Times New Roman" w:eastAsia="Times New Roman" w:hAnsi="Times New Roman" w:cs="Times New Roman"/>
          <w:sz w:val="26"/>
          <w:szCs w:val="26"/>
        </w:rPr>
        <w:t>через мирового судью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течение 15 суток со дня его вынесения.</w:t>
      </w:r>
    </w:p>
    <w:p>
      <w:pPr>
        <w:spacing w:before="0" w:after="0"/>
        <w:jc w:val="both"/>
        <w:rPr>
          <w:sz w:val="26"/>
          <w:szCs w:val="26"/>
        </w:rPr>
      </w:pPr>
    </w:p>
    <w:p>
      <w:pPr>
        <w:spacing w:before="0" w:after="0"/>
        <w:jc w:val="both"/>
        <w:rPr>
          <w:sz w:val="26"/>
          <w:szCs w:val="26"/>
        </w:rPr>
      </w:pP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</w:t>
      </w:r>
      <w:r>
        <w:rPr>
          <w:rStyle w:val="cat-FIOgrp-13rplc-31"/>
          <w:rFonts w:ascii="Times New Roman" w:eastAsia="Times New Roman" w:hAnsi="Times New Roman" w:cs="Times New Roman"/>
          <w:sz w:val="26"/>
          <w:szCs w:val="26"/>
        </w:rPr>
        <w:t>фио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Копия верна: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</w:t>
      </w:r>
      <w:r>
        <w:rPr>
          <w:rStyle w:val="cat-FIOgrp-13rplc-32"/>
          <w:rFonts w:ascii="Times New Roman" w:eastAsia="Times New Roman" w:hAnsi="Times New Roman" w:cs="Times New Roman"/>
          <w:sz w:val="26"/>
          <w:szCs w:val="26"/>
        </w:rPr>
        <w:t>фио</w:t>
      </w:r>
    </w:p>
    <w:p>
      <w:pPr>
        <w:spacing w:before="0" w:after="0"/>
        <w:rPr>
          <w:sz w:val="26"/>
          <w:szCs w:val="26"/>
        </w:rPr>
      </w:pPr>
    </w:p>
    <w:p>
      <w:pPr>
        <w:spacing w:before="0" w:after="0"/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Addressgrp-0rplc-0">
    <w:name w:val="cat-Address grp-0 rplc-0"/>
    <w:basedOn w:val="DefaultParagraphFont"/>
  </w:style>
  <w:style w:type="character" w:customStyle="1" w:styleId="cat-Dategrp-4rplc-1">
    <w:name w:val="cat-Date grp-4 rplc-1"/>
    <w:basedOn w:val="DefaultParagraphFont"/>
  </w:style>
  <w:style w:type="character" w:customStyle="1" w:styleId="cat-Addressgrp-1rplc-2">
    <w:name w:val="cat-Address grp-1 rplc-2"/>
    <w:basedOn w:val="DefaultParagraphFont"/>
  </w:style>
  <w:style w:type="character" w:customStyle="1" w:styleId="cat-Addressgrp-2rplc-3">
    <w:name w:val="cat-Address grp-2 rplc-3"/>
    <w:basedOn w:val="DefaultParagraphFont"/>
  </w:style>
  <w:style w:type="character" w:customStyle="1" w:styleId="cat-FIOgrp-5rplc-4">
    <w:name w:val="cat-FIO grp-5 rplc-4"/>
    <w:basedOn w:val="DefaultParagraphFont"/>
  </w:style>
  <w:style w:type="character" w:customStyle="1" w:styleId="cat-FIOgrp-6rplc-5">
    <w:name w:val="cat-FIO grp-6 rplc-5"/>
    <w:basedOn w:val="DefaultParagraphFont"/>
  </w:style>
  <w:style w:type="character" w:customStyle="1" w:styleId="cat-FIOgrp-7rplc-6">
    <w:name w:val="cat-FIO grp-7 rplc-6"/>
    <w:basedOn w:val="DefaultParagraphFont"/>
  </w:style>
  <w:style w:type="character" w:customStyle="1" w:styleId="cat-FIOgrp-8rplc-7">
    <w:name w:val="cat-FIO grp-8 rplc-7"/>
    <w:basedOn w:val="DefaultParagraphFont"/>
  </w:style>
  <w:style w:type="character" w:customStyle="1" w:styleId="cat-UserDefinedgrp-25rplc-8">
    <w:name w:val="cat-UserDefined grp-25 rplc-8"/>
    <w:basedOn w:val="DefaultParagraphFont"/>
  </w:style>
  <w:style w:type="character" w:customStyle="1" w:styleId="cat-UserDefinedgrp-18rplc-10">
    <w:name w:val="cat-UserDefined grp-18 rplc-10"/>
    <w:basedOn w:val="DefaultParagraphFont"/>
  </w:style>
  <w:style w:type="character" w:customStyle="1" w:styleId="cat-FIOgrp-10rplc-11">
    <w:name w:val="cat-FIO grp-10 rplc-11"/>
    <w:basedOn w:val="DefaultParagraphFont"/>
  </w:style>
  <w:style w:type="character" w:customStyle="1" w:styleId="cat-UserDefinedgrp-21rplc-13">
    <w:name w:val="cat-UserDefined grp-21 rplc-13"/>
    <w:basedOn w:val="DefaultParagraphFont"/>
  </w:style>
  <w:style w:type="character" w:customStyle="1" w:styleId="cat-ExternalSystemDefinedgrp-17rplc-14">
    <w:name w:val="cat-ExternalSystemDefined grp-17 rplc-14"/>
    <w:basedOn w:val="DefaultParagraphFont"/>
  </w:style>
  <w:style w:type="character" w:customStyle="1" w:styleId="cat-PassportDatagrp-15rplc-15">
    <w:name w:val="cat-PassportData grp-15 rplc-15"/>
    <w:basedOn w:val="DefaultParagraphFont"/>
  </w:style>
  <w:style w:type="character" w:customStyle="1" w:styleId="cat-UserDefinedgrp-26rplc-16">
    <w:name w:val="cat-UserDefined grp-26 rplc-16"/>
    <w:basedOn w:val="DefaultParagraphFont"/>
  </w:style>
  <w:style w:type="character" w:customStyle="1" w:styleId="cat-Addressgrp-3rplc-17">
    <w:name w:val="cat-Address grp-3 rplc-17"/>
    <w:basedOn w:val="DefaultParagraphFont"/>
  </w:style>
  <w:style w:type="character" w:customStyle="1" w:styleId="cat-FIOgrp-12rplc-18">
    <w:name w:val="cat-FIO grp-12 rplc-18"/>
    <w:basedOn w:val="DefaultParagraphFont"/>
  </w:style>
  <w:style w:type="character" w:customStyle="1" w:styleId="cat-UserDefinedgrp-19rplc-19">
    <w:name w:val="cat-UserDefined grp-19 rplc-19"/>
    <w:basedOn w:val="DefaultParagraphFont"/>
  </w:style>
  <w:style w:type="character" w:customStyle="1" w:styleId="cat-OrganizationNamegrp-16rplc-20">
    <w:name w:val="cat-OrganizationName grp-16 rplc-20"/>
    <w:basedOn w:val="DefaultParagraphFont"/>
  </w:style>
  <w:style w:type="character" w:customStyle="1" w:styleId="cat-Sumgrp-14rplc-21">
    <w:name w:val="cat-Sum grp-14 rplc-21"/>
    <w:basedOn w:val="DefaultParagraphFont"/>
  </w:style>
  <w:style w:type="character" w:customStyle="1" w:styleId="cat-UserDefinedgrp-22rplc-22">
    <w:name w:val="cat-UserDefined grp-22 rplc-22"/>
    <w:basedOn w:val="DefaultParagraphFont"/>
  </w:style>
  <w:style w:type="character" w:customStyle="1" w:styleId="cat-UserDefinedgrp-23rplc-26">
    <w:name w:val="cat-UserDefined grp-23 rplc-26"/>
    <w:basedOn w:val="DefaultParagraphFont"/>
  </w:style>
  <w:style w:type="character" w:customStyle="1" w:styleId="cat-UserDefinedgrp-24rplc-28">
    <w:name w:val="cat-UserDefined grp-24 rplc-28"/>
    <w:basedOn w:val="DefaultParagraphFont"/>
  </w:style>
  <w:style w:type="character" w:customStyle="1" w:styleId="cat-UserDefinedgrp-21rplc-29">
    <w:name w:val="cat-UserDefined grp-21 rplc-29"/>
    <w:basedOn w:val="DefaultParagraphFont"/>
  </w:style>
  <w:style w:type="character" w:customStyle="1" w:styleId="cat-FIOgrp-13rplc-31">
    <w:name w:val="cat-FIO grp-13 rplc-31"/>
    <w:basedOn w:val="DefaultParagraphFont"/>
  </w:style>
  <w:style w:type="character" w:customStyle="1" w:styleId="cat-FIOgrp-13rplc-32">
    <w:name w:val="cat-FIO grp-13 rplc-32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